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91F7D">
      <w:pPr>
        <w:pStyle w:val="4"/>
        <w:ind w:left="3659"/>
        <w:rPr>
          <w:sz w:val="20"/>
        </w:rPr>
      </w:pPr>
      <w:r>
        <w:rPr>
          <w:sz w:val="20"/>
        </w:rPr>
        <w:drawing>
          <wp:inline distT="0" distB="0" distL="0" distR="0">
            <wp:extent cx="2171065" cy="426720"/>
            <wp:effectExtent l="0" t="0" r="0" b="0"/>
            <wp:docPr id="1" name="Image 1" descr="Timbre"/>
            <wp:cNvGraphicFramePr/>
            <a:graphic xmlns:a="http://schemas.openxmlformats.org/drawingml/2006/main">
              <a:graphicData uri="http://schemas.openxmlformats.org/drawingml/2006/picture">
                <pic:pic xmlns:pic="http://schemas.openxmlformats.org/drawingml/2006/picture">
                  <pic:nvPicPr>
                    <pic:cNvPr id="1" name="Image 1" descr="Timbre"/>
                    <pic:cNvPicPr/>
                  </pic:nvPicPr>
                  <pic:blipFill>
                    <a:blip r:embed="rId6" cstate="print"/>
                    <a:stretch>
                      <a:fillRect/>
                    </a:stretch>
                  </pic:blipFill>
                  <pic:spPr>
                    <a:xfrm>
                      <a:off x="0" y="0"/>
                      <a:ext cx="2171699" cy="426720"/>
                    </a:xfrm>
                    <a:prstGeom prst="rect">
                      <a:avLst/>
                    </a:prstGeom>
                  </pic:spPr>
                </pic:pic>
              </a:graphicData>
            </a:graphic>
          </wp:inline>
        </w:drawing>
      </w:r>
    </w:p>
    <w:p w14:paraId="55176D84">
      <w:pPr>
        <w:pStyle w:val="5"/>
        <w:ind w:left="4800" w:leftChars="0" w:hanging="4140" w:firstLineChars="0"/>
      </w:pPr>
    </w:p>
    <w:p w14:paraId="3D71E97F">
      <w:pPr>
        <w:pStyle w:val="5"/>
        <w:ind w:left="4800" w:leftChars="0" w:hanging="4140" w:firstLineChars="0"/>
      </w:pPr>
      <w:r>
        <w:t>DECLARAÇÃO DE INEXISTÊNCIA</w:t>
      </w:r>
      <w:r>
        <w:rPr>
          <w:spacing w:val="-4"/>
        </w:rPr>
        <w:t xml:space="preserve"> </w:t>
      </w:r>
      <w:r>
        <w:t>DE RELAÇÃO FAMILIAR QUE IMPORTE</w:t>
      </w:r>
      <w:r>
        <w:rPr>
          <w:spacing w:val="-4"/>
        </w:rPr>
        <w:t xml:space="preserve"> </w:t>
      </w:r>
      <w:r>
        <w:t>A</w:t>
      </w:r>
      <w:r>
        <w:rPr>
          <w:spacing w:val="-4"/>
        </w:rPr>
        <w:t xml:space="preserve"> </w:t>
      </w:r>
      <w:r>
        <w:t>PRÁTICA</w:t>
      </w:r>
      <w:r>
        <w:rPr>
          <w:spacing w:val="-4"/>
        </w:rPr>
        <w:t xml:space="preserve"> </w:t>
      </w:r>
      <w:r>
        <w:t xml:space="preserve">DE </w:t>
      </w:r>
      <w:r>
        <w:rPr>
          <w:spacing w:val="-2"/>
        </w:rPr>
        <w:t>NEPOTISMO</w:t>
      </w:r>
    </w:p>
    <w:p w14:paraId="48BE687E">
      <w:pPr>
        <w:pStyle w:val="4"/>
        <w:spacing w:before="94"/>
        <w:ind w:left="197" w:right="322" w:firstLine="1139"/>
        <w:jc w:val="both"/>
      </w:pPr>
    </w:p>
    <w:p w14:paraId="2B92EFDE">
      <w:pPr>
        <w:pStyle w:val="4"/>
        <w:spacing w:before="94"/>
        <w:ind w:left="197" w:right="322" w:firstLine="1139"/>
        <w:jc w:val="both"/>
      </w:pPr>
      <w:bookmarkStart w:id="0" w:name="_GoBack"/>
      <w:bookmarkEnd w:id="0"/>
      <w:r>
        <w:t>Declaro</w:t>
      </w:r>
      <w:r>
        <w:rPr>
          <w:spacing w:val="28"/>
        </w:rPr>
        <w:t xml:space="preserve"> </w:t>
      </w:r>
      <w:r>
        <w:t>para</w:t>
      </w:r>
      <w:r>
        <w:rPr>
          <w:spacing w:val="28"/>
        </w:rPr>
        <w:t xml:space="preserve"> </w:t>
      </w:r>
      <w:r>
        <w:t>todos</w:t>
      </w:r>
      <w:r>
        <w:rPr>
          <w:spacing w:val="28"/>
        </w:rPr>
        <w:t xml:space="preserve"> </w:t>
      </w:r>
      <w:r>
        <w:t>os</w:t>
      </w:r>
      <w:r>
        <w:rPr>
          <w:spacing w:val="28"/>
        </w:rPr>
        <w:t xml:space="preserve"> </w:t>
      </w:r>
      <w:r>
        <w:t>efeitos</w:t>
      </w:r>
      <w:r>
        <w:rPr>
          <w:spacing w:val="28"/>
        </w:rPr>
        <w:t xml:space="preserve"> </w:t>
      </w:r>
      <w:r>
        <w:t>legais</w:t>
      </w:r>
      <w:r>
        <w:rPr>
          <w:spacing w:val="28"/>
        </w:rPr>
        <w:t xml:space="preserve"> </w:t>
      </w:r>
      <w:r>
        <w:t>que</w:t>
      </w:r>
      <w:r>
        <w:rPr>
          <w:spacing w:val="28"/>
        </w:rPr>
        <w:t xml:space="preserve"> </w:t>
      </w:r>
      <w:r>
        <w:t>conheço</w:t>
      </w:r>
      <w:r>
        <w:rPr>
          <w:spacing w:val="28"/>
        </w:rPr>
        <w:t xml:space="preserve"> </w:t>
      </w:r>
      <w:r>
        <w:t>o</w:t>
      </w:r>
      <w:r>
        <w:rPr>
          <w:spacing w:val="28"/>
        </w:rPr>
        <w:t xml:space="preserve"> </w:t>
      </w:r>
      <w:r>
        <w:t>disposto</w:t>
      </w:r>
      <w:r>
        <w:rPr>
          <w:spacing w:val="28"/>
        </w:rPr>
        <w:t xml:space="preserve"> </w:t>
      </w:r>
      <w:r>
        <w:t>na</w:t>
      </w:r>
      <w:r>
        <w:rPr>
          <w:spacing w:val="28"/>
        </w:rPr>
        <w:t xml:space="preserve"> </w:t>
      </w:r>
      <w:r>
        <w:rPr>
          <w:b/>
        </w:rPr>
        <w:t>PORTARIA Nº</w:t>
      </w:r>
      <w:r>
        <w:rPr>
          <w:b/>
          <w:spacing w:val="28"/>
        </w:rPr>
        <w:t xml:space="preserve"> </w:t>
      </w:r>
      <w:r>
        <w:rPr>
          <w:b/>
        </w:rPr>
        <w:t>5919,</w:t>
      </w:r>
      <w:r>
        <w:rPr>
          <w:b/>
          <w:spacing w:val="28"/>
        </w:rPr>
        <w:t xml:space="preserve"> </w:t>
      </w:r>
      <w:r>
        <w:rPr>
          <w:b/>
        </w:rPr>
        <w:t>DE</w:t>
      </w:r>
      <w:r>
        <w:rPr>
          <w:b/>
          <w:spacing w:val="28"/>
        </w:rPr>
        <w:t xml:space="preserve"> </w:t>
      </w:r>
      <w:r>
        <w:rPr>
          <w:b/>
        </w:rPr>
        <w:t>09</w:t>
      </w:r>
      <w:r>
        <w:rPr>
          <w:b/>
          <w:spacing w:val="28"/>
        </w:rPr>
        <w:t xml:space="preserve"> </w:t>
      </w:r>
      <w:r>
        <w:rPr>
          <w:b/>
        </w:rPr>
        <w:t>DE</w:t>
      </w:r>
      <w:r>
        <w:rPr>
          <w:b/>
          <w:spacing w:val="28"/>
        </w:rPr>
        <w:t xml:space="preserve"> </w:t>
      </w:r>
      <w:r>
        <w:rPr>
          <w:b/>
        </w:rPr>
        <w:t>OUTUBRO</w:t>
      </w:r>
      <w:r>
        <w:rPr>
          <w:b/>
          <w:spacing w:val="28"/>
        </w:rPr>
        <w:t xml:space="preserve"> </w:t>
      </w:r>
      <w:r>
        <w:rPr>
          <w:b/>
        </w:rPr>
        <w:t>DE 202</w:t>
      </w:r>
      <w:r>
        <w:t>5, que trata sobre prevenção ao nepotismo no âmbito do Departamento Nacional de Infraestrutura de Transportes.</w:t>
      </w:r>
    </w:p>
    <w:p w14:paraId="3A012A8B">
      <w:pPr>
        <w:pStyle w:val="4"/>
        <w:spacing w:before="94"/>
        <w:ind w:left="197" w:right="322" w:firstLine="1139"/>
        <w:jc w:val="both"/>
      </w:pPr>
      <w:r>
        <w:t xml:space="preserve">Declaro que </w:t>
      </w:r>
      <w:r>
        <w:rPr>
          <w:b/>
        </w:rPr>
        <w:t xml:space="preserve">NÃO POSSUO </w:t>
      </w:r>
      <w:r>
        <w:t xml:space="preserve">relação familiar ou de parentesco em linha reta ou colateral, por consanguinidade ou afinidade, até o terceiro grau inclusive (conforme anexo II da </w:t>
      </w:r>
      <w:r>
        <w:rPr>
          <w:b/>
        </w:rPr>
        <w:t>PORTARIA</w:t>
      </w:r>
      <w:r>
        <w:rPr>
          <w:b/>
          <w:spacing w:val="-6"/>
        </w:rPr>
        <w:t xml:space="preserve"> </w:t>
      </w:r>
      <w:r>
        <w:rPr>
          <w:b/>
        </w:rPr>
        <w:t>Nº 5919, DE 09 DE OUTUBRO DE 2025</w:t>
      </w:r>
      <w:r>
        <w:t>), com Ministro de Estado, ou ainda, com agente público ocupante de cargo em comissão ou função de confiança de direção, chefia ou assessoramento no âmbito do Departamento Nacional de Infraestrutura de Transportes (DNIT) que importe a prática de nepotismo.</w:t>
      </w:r>
    </w:p>
    <w:p w14:paraId="624ECD83">
      <w:pPr>
        <w:pStyle w:val="4"/>
        <w:spacing w:before="94"/>
        <w:ind w:left="197" w:right="322" w:firstLine="1139"/>
        <w:jc w:val="both"/>
      </w:pPr>
      <w:r>
        <w:rPr>
          <w:rFonts w:hint="default" w:ascii="Times New Roman" w:hAnsi="Times New Roman" w:eastAsia="SimSun" w:cs="Times New Roman"/>
          <w:i w:val="0"/>
          <w:iCs w:val="0"/>
          <w:caps w:val="0"/>
          <w:color w:val="000000"/>
          <w:spacing w:val="0"/>
          <w:sz w:val="19"/>
          <w:szCs w:val="19"/>
        </w:rPr>
        <w:t>Declaro que, em caso de ser contratado como terceirizado, que também não possuo familiar que tenha desempenhado função na licitação ou que atue na fiscalização ou na gestão do contrato.</w:t>
      </w:r>
    </w:p>
    <w:p w14:paraId="4C3B320E">
      <w:pPr>
        <w:pStyle w:val="4"/>
        <w:spacing w:before="91"/>
        <w:ind w:left="197" w:right="322" w:firstLine="1139"/>
        <w:jc w:val="both"/>
      </w:pPr>
      <w:r>
        <w:t>Declaro que todos os meus familiares (tanto servidores, estagiários, ocupantes de cargos ou funções comissionadas,</w:t>
      </w:r>
      <w:r>
        <w:rPr>
          <w:spacing w:val="40"/>
        </w:rPr>
        <w:t xml:space="preserve"> </w:t>
      </w:r>
      <w:r>
        <w:t>assim como terceirizados) que exercem atividades no DNIT estão relacionados no quadro abaixo:</w:t>
      </w:r>
    </w:p>
    <w:p w14:paraId="36317FDF">
      <w:pPr>
        <w:pStyle w:val="4"/>
        <w:spacing w:before="10"/>
        <w:rPr>
          <w:sz w:val="8"/>
        </w:rPr>
      </w:pPr>
    </w:p>
    <w:tbl>
      <w:tblPr>
        <w:tblStyle w:val="3"/>
        <w:tblW w:w="0" w:type="auto"/>
        <w:tblInd w:w="115" w:type="dxa"/>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CellMar>
          <w:top w:w="0" w:type="dxa"/>
          <w:left w:w="0" w:type="dxa"/>
          <w:bottom w:w="0" w:type="dxa"/>
          <w:right w:w="0" w:type="dxa"/>
        </w:tblCellMar>
      </w:tblPr>
      <w:tblGrid>
        <w:gridCol w:w="2184"/>
        <w:gridCol w:w="1569"/>
        <w:gridCol w:w="2293"/>
        <w:gridCol w:w="2305"/>
        <w:gridCol w:w="2321"/>
      </w:tblGrid>
      <w:tr w14:paraId="79C903CF">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214" w:hRule="atLeast"/>
        </w:trPr>
        <w:tc>
          <w:tcPr>
            <w:tcW w:w="10672" w:type="dxa"/>
            <w:gridSpan w:val="5"/>
            <w:tcBorders>
              <w:right w:val="nil"/>
            </w:tcBorders>
          </w:tcPr>
          <w:p w14:paraId="67B27229">
            <w:pPr>
              <w:pStyle w:val="8"/>
              <w:spacing w:line="194" w:lineRule="exact"/>
              <w:ind w:left="8"/>
              <w:jc w:val="center"/>
              <w:rPr>
                <w:sz w:val="19"/>
              </w:rPr>
            </w:pPr>
            <w:r>
              <w:rPr>
                <w:sz w:val="19"/>
              </w:rPr>
              <w:t>Dados</w:t>
            </w:r>
            <w:r>
              <w:rPr>
                <w:spacing w:val="3"/>
                <w:sz w:val="19"/>
              </w:rPr>
              <w:t xml:space="preserve"> </w:t>
            </w:r>
            <w:r>
              <w:rPr>
                <w:sz w:val="19"/>
              </w:rPr>
              <w:t>do</w:t>
            </w:r>
            <w:r>
              <w:rPr>
                <w:spacing w:val="3"/>
                <w:sz w:val="19"/>
              </w:rPr>
              <w:t xml:space="preserve"> </w:t>
            </w:r>
            <w:r>
              <w:rPr>
                <w:spacing w:val="-2"/>
                <w:sz w:val="19"/>
              </w:rPr>
              <w:t>Familiar</w:t>
            </w:r>
          </w:p>
        </w:tc>
      </w:tr>
      <w:tr w14:paraId="3F7A8375">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1058" w:hRule="atLeast"/>
        </w:trPr>
        <w:tc>
          <w:tcPr>
            <w:tcW w:w="2184" w:type="dxa"/>
          </w:tcPr>
          <w:p w14:paraId="46086420">
            <w:pPr>
              <w:pStyle w:val="8"/>
              <w:spacing w:before="195"/>
              <w:ind w:left="101" w:right="87"/>
              <w:jc w:val="both"/>
              <w:rPr>
                <w:sz w:val="19"/>
              </w:rPr>
            </w:pPr>
            <w:r>
              <w:rPr>
                <w:sz w:val="19"/>
              </w:rPr>
              <w:t xml:space="preserve">Nome (do familiar que exerce suas atividades no </w:t>
            </w:r>
            <w:r>
              <w:rPr>
                <w:spacing w:val="-4"/>
                <w:sz w:val="19"/>
              </w:rPr>
              <w:t>DNIT</w:t>
            </w:r>
          </w:p>
        </w:tc>
        <w:tc>
          <w:tcPr>
            <w:tcW w:w="1569" w:type="dxa"/>
          </w:tcPr>
          <w:p w14:paraId="2D7B3207">
            <w:pPr>
              <w:pStyle w:val="8"/>
              <w:spacing w:before="195"/>
              <w:ind w:left="100" w:right="88"/>
              <w:jc w:val="both"/>
              <w:rPr>
                <w:sz w:val="19"/>
              </w:rPr>
            </w:pPr>
            <w:r>
              <w:rPr>
                <w:sz w:val="19"/>
              </w:rPr>
              <w:t>Parentesco (de acordo com o Anexo II)</w:t>
            </w:r>
          </w:p>
        </w:tc>
        <w:tc>
          <w:tcPr>
            <w:tcW w:w="2293" w:type="dxa"/>
          </w:tcPr>
          <w:p w14:paraId="0C059BF2">
            <w:pPr>
              <w:pStyle w:val="8"/>
              <w:tabs>
                <w:tab w:val="left" w:pos="996"/>
                <w:tab w:val="left" w:pos="1479"/>
                <w:tab w:val="left" w:pos="1618"/>
              </w:tabs>
              <w:spacing w:before="86"/>
              <w:ind w:left="99" w:right="89"/>
              <w:rPr>
                <w:sz w:val="19"/>
              </w:rPr>
            </w:pPr>
            <w:r>
              <w:rPr>
                <w:spacing w:val="-2"/>
                <w:sz w:val="19"/>
              </w:rPr>
              <w:t>Cargo</w:t>
            </w:r>
            <w:r>
              <w:rPr>
                <w:sz w:val="19"/>
              </w:rPr>
              <w:tab/>
            </w:r>
            <w:r>
              <w:rPr>
                <w:spacing w:val="-6"/>
                <w:sz w:val="19"/>
              </w:rPr>
              <w:t>ou</w:t>
            </w:r>
            <w:r>
              <w:rPr>
                <w:sz w:val="19"/>
              </w:rPr>
              <w:tab/>
            </w:r>
            <w:r>
              <w:rPr>
                <w:sz w:val="19"/>
              </w:rPr>
              <w:tab/>
            </w:r>
            <w:r>
              <w:rPr>
                <w:spacing w:val="-2"/>
                <w:sz w:val="19"/>
              </w:rPr>
              <w:t>Função Comissionada</w:t>
            </w:r>
            <w:r>
              <w:rPr>
                <w:sz w:val="19"/>
              </w:rPr>
              <w:tab/>
            </w:r>
            <w:r>
              <w:rPr>
                <w:spacing w:val="-2"/>
                <w:sz w:val="19"/>
              </w:rPr>
              <w:t xml:space="preserve">(ocupada </w:t>
            </w:r>
            <w:r>
              <w:rPr>
                <w:sz w:val="19"/>
              </w:rPr>
              <w:t xml:space="preserve">por servidor, caso se </w:t>
            </w:r>
            <w:r>
              <w:rPr>
                <w:spacing w:val="-2"/>
                <w:sz w:val="19"/>
              </w:rPr>
              <w:t>aplique)</w:t>
            </w:r>
          </w:p>
        </w:tc>
        <w:tc>
          <w:tcPr>
            <w:tcW w:w="2305" w:type="dxa"/>
          </w:tcPr>
          <w:p w14:paraId="3973CD70">
            <w:pPr>
              <w:pStyle w:val="8"/>
              <w:tabs>
                <w:tab w:val="left" w:pos="1425"/>
              </w:tabs>
              <w:spacing w:before="195" w:line="218" w:lineRule="exact"/>
              <w:ind w:left="99"/>
              <w:rPr>
                <w:sz w:val="19"/>
              </w:rPr>
            </w:pPr>
            <w:r>
              <w:rPr>
                <w:spacing w:val="-2"/>
                <w:sz w:val="19"/>
              </w:rPr>
              <w:t>Situação</w:t>
            </w:r>
            <w:r>
              <w:rPr>
                <w:sz w:val="19"/>
              </w:rPr>
              <w:tab/>
            </w:r>
            <w:r>
              <w:rPr>
                <w:spacing w:val="-2"/>
                <w:sz w:val="19"/>
              </w:rPr>
              <w:t>Funcional</w:t>
            </w:r>
          </w:p>
          <w:p w14:paraId="26DD8A17">
            <w:pPr>
              <w:pStyle w:val="8"/>
              <w:tabs>
                <w:tab w:val="left" w:pos="1399"/>
              </w:tabs>
              <w:ind w:left="99" w:right="89"/>
              <w:rPr>
                <w:sz w:val="19"/>
              </w:rPr>
            </w:pPr>
            <w:r>
              <w:rPr>
                <w:spacing w:val="-2"/>
                <w:sz w:val="19"/>
              </w:rPr>
              <w:t>(servidor,</w:t>
            </w:r>
            <w:r>
              <w:rPr>
                <w:sz w:val="19"/>
              </w:rPr>
              <w:tab/>
            </w:r>
            <w:r>
              <w:rPr>
                <w:spacing w:val="-2"/>
                <w:sz w:val="19"/>
              </w:rPr>
              <w:t xml:space="preserve">estagiário, </w:t>
            </w:r>
            <w:r>
              <w:rPr>
                <w:sz w:val="19"/>
              </w:rPr>
              <w:t>terceirizado, outros)</w:t>
            </w:r>
          </w:p>
        </w:tc>
        <w:tc>
          <w:tcPr>
            <w:tcW w:w="2321" w:type="dxa"/>
            <w:tcBorders>
              <w:right w:val="nil"/>
            </w:tcBorders>
          </w:tcPr>
          <w:p w14:paraId="6AAE2C1F">
            <w:pPr>
              <w:pStyle w:val="8"/>
              <w:spacing w:before="195"/>
              <w:ind w:left="98" w:right="90"/>
              <w:jc w:val="both"/>
              <w:rPr>
                <w:sz w:val="19"/>
              </w:rPr>
            </w:pPr>
            <w:r>
              <w:rPr>
                <w:sz w:val="19"/>
              </w:rPr>
              <w:t>Lotação ( local de lotação do familiar agente público ou terceirizado)</w:t>
            </w:r>
          </w:p>
        </w:tc>
      </w:tr>
      <w:tr w14:paraId="298448EF">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407" w:hRule="atLeast"/>
        </w:trPr>
        <w:tc>
          <w:tcPr>
            <w:tcW w:w="2184" w:type="dxa"/>
          </w:tcPr>
          <w:p w14:paraId="635B9D91">
            <w:pPr>
              <w:pStyle w:val="8"/>
              <w:rPr>
                <w:sz w:val="18"/>
              </w:rPr>
            </w:pPr>
          </w:p>
        </w:tc>
        <w:tc>
          <w:tcPr>
            <w:tcW w:w="1569" w:type="dxa"/>
          </w:tcPr>
          <w:p w14:paraId="643D568D">
            <w:pPr>
              <w:pStyle w:val="8"/>
              <w:rPr>
                <w:sz w:val="18"/>
              </w:rPr>
            </w:pPr>
          </w:p>
        </w:tc>
        <w:tc>
          <w:tcPr>
            <w:tcW w:w="2293" w:type="dxa"/>
          </w:tcPr>
          <w:p w14:paraId="01CEB3BC">
            <w:pPr>
              <w:pStyle w:val="8"/>
              <w:rPr>
                <w:sz w:val="18"/>
              </w:rPr>
            </w:pPr>
          </w:p>
        </w:tc>
        <w:tc>
          <w:tcPr>
            <w:tcW w:w="2305" w:type="dxa"/>
          </w:tcPr>
          <w:p w14:paraId="23D6B071">
            <w:pPr>
              <w:pStyle w:val="8"/>
              <w:rPr>
                <w:sz w:val="18"/>
              </w:rPr>
            </w:pPr>
          </w:p>
        </w:tc>
        <w:tc>
          <w:tcPr>
            <w:tcW w:w="2321" w:type="dxa"/>
            <w:tcBorders>
              <w:right w:val="nil"/>
            </w:tcBorders>
          </w:tcPr>
          <w:p w14:paraId="62D8E8BD">
            <w:pPr>
              <w:pStyle w:val="8"/>
              <w:rPr>
                <w:sz w:val="18"/>
              </w:rPr>
            </w:pPr>
          </w:p>
        </w:tc>
      </w:tr>
      <w:tr w14:paraId="26CE2268">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407" w:hRule="atLeast"/>
        </w:trPr>
        <w:tc>
          <w:tcPr>
            <w:tcW w:w="2184" w:type="dxa"/>
          </w:tcPr>
          <w:p w14:paraId="0FAAFD2E">
            <w:pPr>
              <w:pStyle w:val="8"/>
              <w:rPr>
                <w:sz w:val="18"/>
              </w:rPr>
            </w:pPr>
          </w:p>
        </w:tc>
        <w:tc>
          <w:tcPr>
            <w:tcW w:w="1569" w:type="dxa"/>
          </w:tcPr>
          <w:p w14:paraId="42A30D8F">
            <w:pPr>
              <w:pStyle w:val="8"/>
              <w:rPr>
                <w:sz w:val="18"/>
              </w:rPr>
            </w:pPr>
          </w:p>
        </w:tc>
        <w:tc>
          <w:tcPr>
            <w:tcW w:w="2293" w:type="dxa"/>
          </w:tcPr>
          <w:p w14:paraId="093665D6">
            <w:pPr>
              <w:pStyle w:val="8"/>
              <w:rPr>
                <w:sz w:val="18"/>
              </w:rPr>
            </w:pPr>
          </w:p>
        </w:tc>
        <w:tc>
          <w:tcPr>
            <w:tcW w:w="2305" w:type="dxa"/>
          </w:tcPr>
          <w:p w14:paraId="77122D93">
            <w:pPr>
              <w:pStyle w:val="8"/>
              <w:rPr>
                <w:sz w:val="18"/>
              </w:rPr>
            </w:pPr>
          </w:p>
        </w:tc>
        <w:tc>
          <w:tcPr>
            <w:tcW w:w="2321" w:type="dxa"/>
            <w:tcBorders>
              <w:right w:val="nil"/>
            </w:tcBorders>
          </w:tcPr>
          <w:p w14:paraId="4BA58A7C">
            <w:pPr>
              <w:pStyle w:val="8"/>
              <w:rPr>
                <w:sz w:val="18"/>
              </w:rPr>
            </w:pPr>
          </w:p>
        </w:tc>
      </w:tr>
      <w:tr w14:paraId="5BB0F8B9">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407" w:hRule="atLeast"/>
        </w:trPr>
        <w:tc>
          <w:tcPr>
            <w:tcW w:w="2184" w:type="dxa"/>
          </w:tcPr>
          <w:p w14:paraId="48538390">
            <w:pPr>
              <w:pStyle w:val="8"/>
              <w:rPr>
                <w:sz w:val="18"/>
              </w:rPr>
            </w:pPr>
          </w:p>
        </w:tc>
        <w:tc>
          <w:tcPr>
            <w:tcW w:w="1569" w:type="dxa"/>
          </w:tcPr>
          <w:p w14:paraId="65F19097">
            <w:pPr>
              <w:pStyle w:val="8"/>
              <w:rPr>
                <w:sz w:val="18"/>
              </w:rPr>
            </w:pPr>
          </w:p>
        </w:tc>
        <w:tc>
          <w:tcPr>
            <w:tcW w:w="2293" w:type="dxa"/>
          </w:tcPr>
          <w:p w14:paraId="571C2C01">
            <w:pPr>
              <w:pStyle w:val="8"/>
              <w:rPr>
                <w:sz w:val="18"/>
              </w:rPr>
            </w:pPr>
          </w:p>
        </w:tc>
        <w:tc>
          <w:tcPr>
            <w:tcW w:w="2305" w:type="dxa"/>
          </w:tcPr>
          <w:p w14:paraId="0BC89B7D">
            <w:pPr>
              <w:pStyle w:val="8"/>
              <w:rPr>
                <w:sz w:val="18"/>
              </w:rPr>
            </w:pPr>
          </w:p>
        </w:tc>
        <w:tc>
          <w:tcPr>
            <w:tcW w:w="2321" w:type="dxa"/>
            <w:tcBorders>
              <w:right w:val="nil"/>
            </w:tcBorders>
          </w:tcPr>
          <w:p w14:paraId="5B45F629">
            <w:pPr>
              <w:pStyle w:val="8"/>
              <w:rPr>
                <w:sz w:val="18"/>
              </w:rPr>
            </w:pPr>
          </w:p>
        </w:tc>
      </w:tr>
      <w:tr w14:paraId="0E41ECCD">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407" w:hRule="atLeast"/>
        </w:trPr>
        <w:tc>
          <w:tcPr>
            <w:tcW w:w="2184" w:type="dxa"/>
          </w:tcPr>
          <w:p w14:paraId="29F07053">
            <w:pPr>
              <w:pStyle w:val="8"/>
              <w:rPr>
                <w:sz w:val="18"/>
              </w:rPr>
            </w:pPr>
          </w:p>
        </w:tc>
        <w:tc>
          <w:tcPr>
            <w:tcW w:w="1569" w:type="dxa"/>
          </w:tcPr>
          <w:p w14:paraId="42B90E30">
            <w:pPr>
              <w:pStyle w:val="8"/>
              <w:rPr>
                <w:sz w:val="18"/>
              </w:rPr>
            </w:pPr>
          </w:p>
        </w:tc>
        <w:tc>
          <w:tcPr>
            <w:tcW w:w="2293" w:type="dxa"/>
          </w:tcPr>
          <w:p w14:paraId="3A8B98D8">
            <w:pPr>
              <w:pStyle w:val="8"/>
              <w:rPr>
                <w:sz w:val="18"/>
              </w:rPr>
            </w:pPr>
          </w:p>
        </w:tc>
        <w:tc>
          <w:tcPr>
            <w:tcW w:w="2305" w:type="dxa"/>
          </w:tcPr>
          <w:p w14:paraId="7185E337">
            <w:pPr>
              <w:pStyle w:val="8"/>
              <w:rPr>
                <w:sz w:val="18"/>
              </w:rPr>
            </w:pPr>
          </w:p>
        </w:tc>
        <w:tc>
          <w:tcPr>
            <w:tcW w:w="2321" w:type="dxa"/>
            <w:tcBorders>
              <w:right w:val="nil"/>
            </w:tcBorders>
          </w:tcPr>
          <w:p w14:paraId="3339A8A3">
            <w:pPr>
              <w:pStyle w:val="8"/>
              <w:rPr>
                <w:sz w:val="18"/>
              </w:rPr>
            </w:pPr>
          </w:p>
        </w:tc>
      </w:tr>
      <w:tr w14:paraId="02653DDA">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407" w:hRule="atLeast"/>
        </w:trPr>
        <w:tc>
          <w:tcPr>
            <w:tcW w:w="2184" w:type="dxa"/>
          </w:tcPr>
          <w:p w14:paraId="4E194782">
            <w:pPr>
              <w:pStyle w:val="8"/>
              <w:rPr>
                <w:sz w:val="18"/>
              </w:rPr>
            </w:pPr>
          </w:p>
        </w:tc>
        <w:tc>
          <w:tcPr>
            <w:tcW w:w="1569" w:type="dxa"/>
          </w:tcPr>
          <w:p w14:paraId="44186D7A">
            <w:pPr>
              <w:pStyle w:val="8"/>
              <w:rPr>
                <w:sz w:val="18"/>
              </w:rPr>
            </w:pPr>
          </w:p>
        </w:tc>
        <w:tc>
          <w:tcPr>
            <w:tcW w:w="2293" w:type="dxa"/>
          </w:tcPr>
          <w:p w14:paraId="789BB7DD">
            <w:pPr>
              <w:pStyle w:val="8"/>
              <w:rPr>
                <w:sz w:val="18"/>
              </w:rPr>
            </w:pPr>
          </w:p>
        </w:tc>
        <w:tc>
          <w:tcPr>
            <w:tcW w:w="2305" w:type="dxa"/>
          </w:tcPr>
          <w:p w14:paraId="1519E70C">
            <w:pPr>
              <w:pStyle w:val="8"/>
              <w:rPr>
                <w:sz w:val="18"/>
              </w:rPr>
            </w:pPr>
          </w:p>
        </w:tc>
        <w:tc>
          <w:tcPr>
            <w:tcW w:w="2321" w:type="dxa"/>
            <w:tcBorders>
              <w:right w:val="nil"/>
            </w:tcBorders>
          </w:tcPr>
          <w:p w14:paraId="0438F8B1">
            <w:pPr>
              <w:pStyle w:val="8"/>
              <w:rPr>
                <w:sz w:val="18"/>
              </w:rPr>
            </w:pPr>
          </w:p>
        </w:tc>
      </w:tr>
    </w:tbl>
    <w:p w14:paraId="671B610A">
      <w:pPr>
        <w:pStyle w:val="4"/>
        <w:spacing w:before="87"/>
        <w:ind w:left="197" w:right="322" w:firstLine="1139"/>
        <w:jc w:val="both"/>
      </w:pPr>
      <w:r>
        <w:t>Declaro que a situação de possuir familiares exercendo atividades na entidade, não configura conflito de interesses públicos e privados, que possa comprometer o interesse coletivo ou influenciar, de maneira imprópria, o desempenho da função</w:t>
      </w:r>
      <w:r>
        <w:rPr>
          <w:spacing w:val="80"/>
          <w:w w:val="150"/>
        </w:rPr>
        <w:t xml:space="preserve"> </w:t>
      </w:r>
      <w:r>
        <w:rPr>
          <w:spacing w:val="-2"/>
        </w:rPr>
        <w:t>pública.</w:t>
      </w:r>
    </w:p>
    <w:p w14:paraId="78E91F7E">
      <w:pPr>
        <w:pStyle w:val="4"/>
        <w:spacing w:before="92"/>
        <w:ind w:left="197" w:right="308" w:firstLine="1139"/>
      </w:pPr>
      <w:r>
        <w:t>Declaro</w:t>
      </w:r>
      <w:r>
        <w:rPr>
          <w:spacing w:val="40"/>
        </w:rPr>
        <w:t xml:space="preserve"> </w:t>
      </w:r>
      <w:r>
        <w:t>ainda</w:t>
      </w:r>
      <w:r>
        <w:rPr>
          <w:spacing w:val="40"/>
        </w:rPr>
        <w:t xml:space="preserve"> </w:t>
      </w:r>
      <w:r>
        <w:t>ter</w:t>
      </w:r>
      <w:r>
        <w:rPr>
          <w:spacing w:val="40"/>
        </w:rPr>
        <w:t xml:space="preserve"> </w:t>
      </w:r>
      <w:r>
        <w:t>ciência</w:t>
      </w:r>
      <w:r>
        <w:rPr>
          <w:spacing w:val="40"/>
        </w:rPr>
        <w:t xml:space="preserve"> </w:t>
      </w:r>
      <w:r>
        <w:t>da</w:t>
      </w:r>
      <w:r>
        <w:rPr>
          <w:spacing w:val="40"/>
        </w:rPr>
        <w:t xml:space="preserve"> </w:t>
      </w:r>
      <w:r>
        <w:t>obrigatoriedade</w:t>
      </w:r>
      <w:r>
        <w:rPr>
          <w:spacing w:val="40"/>
        </w:rPr>
        <w:t xml:space="preserve"> </w:t>
      </w:r>
      <w:r>
        <w:t>de</w:t>
      </w:r>
      <w:r>
        <w:rPr>
          <w:spacing w:val="40"/>
        </w:rPr>
        <w:t xml:space="preserve"> </w:t>
      </w:r>
      <w:r>
        <w:t>informar</w:t>
      </w:r>
      <w:r>
        <w:rPr>
          <w:spacing w:val="40"/>
        </w:rPr>
        <w:t xml:space="preserve"> </w:t>
      </w:r>
      <w:r>
        <w:t>sobre</w:t>
      </w:r>
      <w:r>
        <w:rPr>
          <w:spacing w:val="40"/>
        </w:rPr>
        <w:t xml:space="preserve"> </w:t>
      </w:r>
      <w:r>
        <w:t>alterações</w:t>
      </w:r>
      <w:r>
        <w:rPr>
          <w:spacing w:val="40"/>
        </w:rPr>
        <w:t xml:space="preserve"> </w:t>
      </w:r>
      <w:r>
        <w:t>na</w:t>
      </w:r>
      <w:r>
        <w:rPr>
          <w:spacing w:val="40"/>
        </w:rPr>
        <w:t xml:space="preserve"> </w:t>
      </w:r>
      <w:r>
        <w:t>relação</w:t>
      </w:r>
      <w:r>
        <w:rPr>
          <w:spacing w:val="40"/>
        </w:rPr>
        <w:t xml:space="preserve"> </w:t>
      </w:r>
      <w:r>
        <w:t>familiar</w:t>
      </w:r>
      <w:r>
        <w:rPr>
          <w:spacing w:val="40"/>
        </w:rPr>
        <w:t xml:space="preserve"> </w:t>
      </w:r>
      <w:r>
        <w:t>ou</w:t>
      </w:r>
      <w:r>
        <w:rPr>
          <w:spacing w:val="40"/>
        </w:rPr>
        <w:t xml:space="preserve"> </w:t>
      </w:r>
      <w:r>
        <w:t>de</w:t>
      </w:r>
      <w:r>
        <w:rPr>
          <w:spacing w:val="40"/>
        </w:rPr>
        <w:t xml:space="preserve"> </w:t>
      </w:r>
      <w:r>
        <w:t>parentesco</w:t>
      </w:r>
      <w:r>
        <w:rPr>
          <w:spacing w:val="80"/>
        </w:rPr>
        <w:t xml:space="preserve"> </w:t>
      </w:r>
      <w:r>
        <w:t>enquanto estiver exercendo cargo em comissão ou função de confiança no DNIT.</w:t>
      </w:r>
    </w:p>
    <w:p w14:paraId="0E75D56C">
      <w:pPr>
        <w:pStyle w:val="4"/>
        <w:spacing w:before="189"/>
      </w:pPr>
    </w:p>
    <w:p w14:paraId="23B4CCF6">
      <w:pPr>
        <w:tabs>
          <w:tab w:val="left" w:pos="8932"/>
          <w:tab w:val="left" w:pos="9511"/>
          <w:tab w:val="left" w:pos="10047"/>
          <w:tab w:val="left" w:pos="10583"/>
        </w:tabs>
        <w:spacing w:before="0"/>
        <w:ind w:left="5458" w:right="0" w:firstLine="0"/>
        <w:jc w:val="left"/>
        <w:rPr>
          <w:sz w:val="19"/>
        </w:rPr>
      </w:pPr>
      <w:r>
        <w:rPr>
          <w:sz w:val="19"/>
          <w:u w:val="single"/>
        </w:rPr>
        <w:tab/>
      </w:r>
      <w:r>
        <w:rPr>
          <w:sz w:val="19"/>
        </w:rPr>
        <w:t xml:space="preserve">, </w:t>
      </w:r>
      <w:r>
        <w:rPr>
          <w:sz w:val="19"/>
          <w:u w:val="single"/>
        </w:rPr>
        <w:tab/>
      </w:r>
      <w:r>
        <w:rPr>
          <w:spacing w:val="-10"/>
          <w:sz w:val="19"/>
          <w:u w:val="single"/>
        </w:rPr>
        <w:t>/</w:t>
      </w:r>
      <w:r>
        <w:rPr>
          <w:sz w:val="19"/>
          <w:u w:val="single"/>
        </w:rPr>
        <w:tab/>
      </w:r>
      <w:r>
        <w:rPr>
          <w:spacing w:val="-10"/>
          <w:sz w:val="19"/>
          <w:u w:val="single"/>
        </w:rPr>
        <w:t>/</w:t>
      </w:r>
      <w:r>
        <w:rPr>
          <w:sz w:val="19"/>
          <w:u w:val="single"/>
        </w:rPr>
        <w:tab/>
      </w:r>
    </w:p>
    <w:p w14:paraId="5F3D663A">
      <w:pPr>
        <w:pStyle w:val="4"/>
        <w:rPr>
          <w:sz w:val="20"/>
        </w:rPr>
      </w:pPr>
    </w:p>
    <w:p w14:paraId="0937F25D">
      <w:pPr>
        <w:pStyle w:val="4"/>
        <w:rPr>
          <w:sz w:val="20"/>
        </w:rPr>
      </w:pPr>
    </w:p>
    <w:p w14:paraId="1D69F9FB">
      <w:pPr>
        <w:pStyle w:val="4"/>
        <w:spacing w:before="224"/>
        <w:rPr>
          <w:sz w:val="20"/>
        </w:rPr>
      </w:pPr>
      <w:r>
        <w:rPr>
          <w:sz w:val="20"/>
        </w:rPr>
        <mc:AlternateContent>
          <mc:Choice Requires="wps">
            <w:drawing>
              <wp:anchor distT="0" distB="0" distL="0" distR="0" simplePos="0" relativeHeight="251659264" behindDoc="1" locked="0" layoutInCell="1" allowOverlap="1">
                <wp:simplePos x="0" y="0"/>
                <wp:positionH relativeFrom="page">
                  <wp:posOffset>2249805</wp:posOffset>
                </wp:positionH>
                <wp:positionV relativeFrom="paragraph">
                  <wp:posOffset>303530</wp:posOffset>
                </wp:positionV>
                <wp:extent cx="3064510" cy="1270"/>
                <wp:effectExtent l="0" t="0" r="0" b="0"/>
                <wp:wrapTopAndBottom/>
                <wp:docPr id="2" name="Graphic 2"/>
                <wp:cNvGraphicFramePr/>
                <a:graphic xmlns:a="http://schemas.openxmlformats.org/drawingml/2006/main">
                  <a:graphicData uri="http://schemas.microsoft.com/office/word/2010/wordprocessingShape">
                    <wps:wsp>
                      <wps:cNvSpPr/>
                      <wps:spPr>
                        <a:xfrm>
                          <a:off x="0" y="0"/>
                          <a:ext cx="3064510" cy="1270"/>
                        </a:xfrm>
                        <a:custGeom>
                          <a:avLst/>
                          <a:gdLst/>
                          <a:ahLst/>
                          <a:cxnLst/>
                          <a:rect l="l" t="t" r="r" b="b"/>
                          <a:pathLst>
                            <a:path w="3064510">
                              <a:moveTo>
                                <a:pt x="0" y="0"/>
                              </a:moveTo>
                              <a:lnTo>
                                <a:pt x="3064194" y="0"/>
                              </a:lnTo>
                            </a:path>
                          </a:pathLst>
                        </a:custGeom>
                        <a:ln w="4975">
                          <a:solidFill>
                            <a:srgbClr val="000000"/>
                          </a:solidFill>
                          <a:prstDash val="solid"/>
                        </a:ln>
                      </wps:spPr>
                      <wps:bodyPr wrap="square" lIns="0" tIns="0" rIns="0" bIns="0" rtlCol="0">
                        <a:noAutofit/>
                      </wps:bodyPr>
                    </wps:wsp>
                  </a:graphicData>
                </a:graphic>
              </wp:anchor>
            </w:drawing>
          </mc:Choice>
          <mc:Fallback>
            <w:pict>
              <v:shape id="Graphic 2" o:spid="_x0000_s1026" o:spt="100" style="position:absolute;left:0pt;margin-left:177.15pt;margin-top:23.9pt;height:0.1pt;width:241.3pt;mso-position-horizontal-relative:page;mso-wrap-distance-bottom:0pt;mso-wrap-distance-top:0pt;z-index:-251657216;mso-width-relative:page;mso-height-relative:page;" filled="f" stroked="t" coordsize="3064510,1" o:gfxdata="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34mUo9kAAAAJAQAADwAA&#10;AAAAAAABACAAAAAiAAAAZHJzL2Rvd25yZXYueG1sUEsBAhQAFAAAAAgAh07iQEt3lWIVAgAAegQA&#10;AA4AAAAAAAAAAQAgAAAAKAEAAGRycy9lMm9Eb2MueG1sUEsFBgAAAAAGAAYAWQEAAK8FAAAAAA==&#10;" path="m0,0l3064194,0e">
                <v:fill on="f" focussize="0,0"/>
                <v:stroke weight="0.391732283464567pt" color="#000000" joinstyle="round"/>
                <v:imagedata o:title=""/>
                <o:lock v:ext="edit" aspectratio="f"/>
                <v:textbox inset="0mm,0mm,0mm,0mm"/>
                <w10:wrap type="topAndBottom"/>
              </v:shape>
            </w:pict>
          </mc:Fallback>
        </mc:AlternateContent>
      </w:r>
    </w:p>
    <w:p w14:paraId="57BC37EB">
      <w:pPr>
        <w:pStyle w:val="4"/>
        <w:spacing w:before="94"/>
        <w:ind w:right="173"/>
        <w:jc w:val="center"/>
      </w:pPr>
      <w:r>
        <w:rPr>
          <w:spacing w:val="-2"/>
        </w:rPr>
        <w:t>Assinatura</w:t>
      </w:r>
    </w:p>
    <w:p w14:paraId="4BCCDDAA">
      <w:pPr>
        <w:spacing w:before="0" w:line="135" w:lineRule="exact"/>
        <w:ind w:left="6111" w:right="0" w:firstLine="0"/>
        <w:jc w:val="left"/>
        <w:rPr>
          <w:sz w:val="13"/>
        </w:rPr>
      </w:pPr>
    </w:p>
    <w:sectPr>
      <w:type w:val="continuous"/>
      <w:pgSz w:w="11900" w:h="16840"/>
      <w:pgMar w:top="640" w:right="425" w:bottom="280" w:left="566"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1"/>
    <w:family w:val="roman"/>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compatSetting w:name="compatibilityMode" w:uri="http://schemas.microsoft.com/office/word" w:val="14"/>
  </w:compat>
  <w:rsids>
    <w:rsidRoot w:val="00000000"/>
    <w:rsid w:val="10365665"/>
    <w:rsid w:val="18950D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1" w:semiHidden="0" w:name="Title"/>
    <w:lsdException w:qFormat="1"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qFormat="1"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qFormat="1"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nhideWhenUsed="0" w:uiPriority="0" w:semiHidden="0" w:name="Table Grid 5"/>
    <w:lsdException w:unhideWhenUsed="0" w:uiPriority="0" w:semiHidden="0" w:name="Table Grid 6"/>
    <w:lsdException w:qFormat="1"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unhideWhenUsed="0" w:uiPriority="0" w:semiHidden="0" w:name="Table Contemporary"/>
    <w:lsdException w:qFormat="1"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qFormat="1" w:unhideWhenUsed="0" w:uiPriority="0" w:semiHidden="0" w:name="Table Web 1"/>
    <w:lsdException w:qFormat="1"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List Paragraph"/>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pt-PT" w:eastAsia="en-US" w:bidi="ar-SA"/>
    </w:rPr>
  </w:style>
  <w:style w:type="character" w:default="1" w:styleId="2">
    <w:name w:val="Default Paragraph Font"/>
    <w:semiHidden/>
    <w:unhideWhenUsed/>
    <w:uiPriority w:val="1"/>
  </w:style>
  <w:style w:type="table" w:default="1" w:styleId="3">
    <w:name w:val="Normal Table"/>
    <w:semiHidden/>
    <w:uiPriority w:val="0"/>
    <w:tblPr>
      <w:tblCellMar>
        <w:top w:w="0" w:type="dxa"/>
        <w:left w:w="108" w:type="dxa"/>
        <w:bottom w:w="0" w:type="dxa"/>
        <w:right w:w="108" w:type="dxa"/>
      </w:tblCellMar>
    </w:tblPr>
  </w:style>
  <w:style w:type="paragraph" w:styleId="4">
    <w:name w:val="Body Text"/>
    <w:basedOn w:val="1"/>
    <w:qFormat/>
    <w:uiPriority w:val="1"/>
    <w:rPr>
      <w:rFonts w:ascii="Times New Roman" w:hAnsi="Times New Roman" w:eastAsia="Times New Roman" w:cs="Times New Roman"/>
      <w:sz w:val="19"/>
      <w:szCs w:val="19"/>
      <w:lang w:val="pt-PT" w:eastAsia="en-US" w:bidi="ar-SA"/>
    </w:rPr>
  </w:style>
  <w:style w:type="paragraph" w:styleId="5">
    <w:name w:val="Title"/>
    <w:basedOn w:val="1"/>
    <w:qFormat/>
    <w:uiPriority w:val="1"/>
    <w:pPr>
      <w:spacing w:before="196"/>
      <w:ind w:left="4800" w:right="308" w:hanging="3583"/>
    </w:pPr>
    <w:rPr>
      <w:rFonts w:ascii="Times New Roman" w:hAnsi="Times New Roman" w:eastAsia="Times New Roman" w:cs="Times New Roman"/>
      <w:b/>
      <w:bCs/>
      <w:sz w:val="19"/>
      <w:szCs w:val="19"/>
      <w:lang w:val="pt-PT" w:eastAsia="en-US" w:bidi="ar-SA"/>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pt-PT" w:eastAsia="en-US" w:bidi="ar-SA"/>
    </w:rPr>
  </w:style>
  <w:style w:type="paragraph" w:customStyle="1" w:styleId="8">
    <w:name w:val="Table Paragraph"/>
    <w:basedOn w:val="1"/>
    <w:qFormat/>
    <w:uiPriority w:val="1"/>
    <w:rPr>
      <w:rFonts w:ascii="Times New Roman" w:hAnsi="Times New Roman" w:eastAsia="Times New Roman" w:cs="Times New Roman"/>
      <w:lang w:val="pt-PT"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TotalTime>0</TotalTime>
  <ScaleCrop>false</ScaleCrop>
  <LinksUpToDate>false</LinksUpToDate>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2025-12-09T19:39:00Z</dcterms:created>
  <dc:creator>welli</dc:creator>
  <cp:lastModifiedBy>Wellington Correia (DJ Well Co</cp:lastModifiedBy>
  <dcterms:modified xsi:type="dcterms:W3CDTF">2025-12-09T19:40:28Z</dcterms:modified>
  <dc:title>SEI/DNIT - 23155193 - Declaração de Inexistência de Nepotismo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2025-12-09T00:00:00Z</vt:filetime>
  </property>
  <property fmtid="{D5CDD505-2E9C-101B-9397-08002B2CF9AE}" pid="3" name="Creator">
    <vt:lpwstr>Mozilla/5.0 (Windows NT 10.0; Win64; x64) AppleWebKit/537.36 (KHTML, like Gecko) Chrome/143.0.0.0 Safari/537.36 Edg/143.0.0.0</vt:lpwstr>
  </property>
  <property fmtid="{D5CDD505-2E9C-101B-9397-08002B2CF9AE}" pid="4" name="LastSaved">
    <vt:filetime>2025-12-09T00:00:00Z</vt:filetime>
  </property>
  <property fmtid="{D5CDD505-2E9C-101B-9397-08002B2CF9AE}" pid="5" name="Producer">
    <vt:lpwstr>Skia/PDF m143</vt:lpwstr>
  </property>
  <property fmtid="{D5CDD505-2E9C-101B-9397-08002B2CF9AE}" pid="6" name="KSOProductBuildVer">
    <vt:lpwstr>1046-12.2.0.23155</vt:lpwstr>
  </property>
  <property fmtid="{D5CDD505-2E9C-101B-9397-08002B2CF9AE}" pid="7" name="ICV">
    <vt:lpwstr>0CD3FF7440E84E628A9305CC8087C630_12</vt:lpwstr>
  </property>
</Properties>
</file>